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893.0" w:type="dxa"/>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9030.17517938925"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0"/>
        <w:gridCol w:w="3090"/>
        <w:gridCol w:w="3074.779586658306"/>
        <w:gridCol w:w="1965.3955927309457"/>
        <w:tblGridChange w:id="0">
          <w:tblGrid>
            <w:gridCol w:w="900"/>
            <w:gridCol w:w="3090"/>
            <w:gridCol w:w="3074.779586658306"/>
            <w:gridCol w:w="1965.3955927309457"/>
          </w:tblGrid>
        </w:tblGridChange>
      </w:tblGrid>
      <w:tr>
        <w:trPr>
          <w:cantSplit w:val="0"/>
          <w:trHeight w:val="24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spacing w:after="80" w:before="80" w:lineRule="auto"/>
              <w:ind w:left="142"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5">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9">
            <w:pPr>
              <w:keepNext w:val="1"/>
              <w:tabs>
                <w:tab w:val="left" w:pos="1134"/>
              </w:tabs>
              <w:spacing w:after="80" w:before="80" w:line="24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A">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Management Information returns to be returned to CCS by the 7th working day of each month</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B">
            <w:pPr>
              <w:keepNext w:val="1"/>
              <w:tabs>
                <w:tab w:val="left" w:pos="1134"/>
              </w:tabs>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 accuracy in terms of completeness of income, timeliness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C">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time of receipt by CCS (as evidenced within the CCS’s data warehouse (MISO) system)</w:t>
            </w:r>
            <w:r w:rsidDel="00000000" w:rsidR="00000000" w:rsidRPr="00000000">
              <w:rPr>
                <w:rtl w:val="0"/>
              </w:rPr>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D">
            <w:pPr>
              <w:keepNext w:val="1"/>
              <w:tabs>
                <w:tab w:val="left" w:pos="1134"/>
              </w:tabs>
              <w:spacing w:after="80" w:before="80" w:line="24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E">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valid CCS invoices to be paid within 30 calendar days of issue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F">
            <w:pPr>
              <w:keepNext w:val="1"/>
              <w:tabs>
                <w:tab w:val="left" w:pos="1134"/>
              </w:tabs>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 Accuracy, timeliness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0">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 (as evidenced within CCS’s CODA system)</w:t>
            </w:r>
            <w:r w:rsidDel="00000000" w:rsidR="00000000" w:rsidRPr="00000000">
              <w:rPr>
                <w:rtl w:val="0"/>
              </w:rPr>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1">
            <w:pPr>
              <w:keepNext w:val="1"/>
              <w:tabs>
                <w:tab w:val="left" w:pos="1134"/>
              </w:tabs>
              <w:spacing w:after="80" w:before="80" w:line="24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2">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self-audit certificate to be issued to CCS in accordance with the Framework Contract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3">
            <w:pPr>
              <w:keepNext w:val="1"/>
              <w:tabs>
                <w:tab w:val="left" w:pos="1134"/>
              </w:tabs>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 Accuracy, timeliness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4">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5">
            <w:pPr>
              <w:keepNext w:val="1"/>
              <w:tabs>
                <w:tab w:val="left" w:pos="1134"/>
              </w:tabs>
              <w:spacing w:after="80" w:before="80" w:line="24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6">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Actions identified in an Audit Report to be delivered by the dates set out in the Audit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7">
            <w:pPr>
              <w:keepNext w:val="1"/>
              <w:tabs>
                <w:tab w:val="left" w:pos="1134"/>
              </w:tabs>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 Accuracy, timeliness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8">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9">
            <w:pPr>
              <w:keepNext w:val="1"/>
              <w:tabs>
                <w:tab w:val="left" w:pos="1134"/>
              </w:tabs>
              <w:spacing w:after="80" w:before="80" w:line="24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A">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is a member of the Driving for Better Business programme, and will be in a position to evidence completion of the programme throughout the framework term.</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B">
            <w:pPr>
              <w:keepNext w:val="1"/>
              <w:tabs>
                <w:tab w:val="left" w:pos="1134"/>
              </w:tabs>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 Accuracy, timeliness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C">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Evidence of membership and progress through the programmes 7 steps to better management.</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D">
            <w:pPr>
              <w:keepNext w:val="1"/>
              <w:tabs>
                <w:tab w:val="left" w:pos="1134"/>
              </w:tabs>
              <w:spacing w:after="80" w:before="80" w:line="24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E">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requested, complete an annual modern slavery risk assessment, using the Modern Slavery Assessment Tool (MSAT) or an equivalent toolkit as specified by CCS and subsequently provide a risk mitigation plan addressing any identified risks.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F">
            <w:pPr>
              <w:keepNext w:val="1"/>
              <w:tabs>
                <w:tab w:val="left" w:pos="1134"/>
              </w:tabs>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 completion, timeliness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0">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Submit a risk mitigation plan to address any identified risks which is acceptable to CCS</w:t>
            </w:r>
          </w:p>
        </w:tc>
      </w:tr>
    </w:tbl>
    <w:p w:rsidR="00000000" w:rsidDel="00000000" w:rsidP="00000000" w:rsidRDefault="00000000" w:rsidRPr="00000000" w14:paraId="00000041">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45">
      <w:pPr>
        <w:keepNext w:val="0"/>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46">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5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5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5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w:t>
      </w:r>
      <w:r w:rsidDel="00000000" w:rsidR="00000000" w:rsidRPr="00000000">
        <w:rPr>
          <w:rFonts w:ascii="Arial" w:cs="Arial" w:eastAsia="Arial" w:hAnsi="Arial"/>
          <w:sz w:val="24"/>
          <w:szCs w:val="24"/>
          <w:rtl w:val="0"/>
        </w:rPr>
        <w:t xml:space="preserve">Any such oversight shall be agreed in each Call-Off Contract.</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w:t>
      <w:tab/>
      <w:t xml:space="preserve">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6">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5BGKWHgkYYDragSVgx9lUb+41w==">AMUW2mXYuDPdT3M11ox888sAoMvHAfoWiKq+R336LVPDBXLEOoLIfiWfoAN3uOb7Kf3oC94puCOwKW/RUVQfU5Ot+JWF2CE/wYX18NlOoYvFAJYCfD43zVIqJto00W3kWo22ErUhswBFxI6yl2fuNYLGQoK9asd5U0rqjtGsG+0hzPMa/CjYXKuWYxT89JZnwqltBCElMRzZqJZ0G4/BxsG69rZfqY+9QWKaSUoLFer3M4Wtz6LWkennGPRPtLEJtjZJTWzh+n2XngiLUVeWvFkt95RzpzkLQ/sEJ8ff63YHwimfplMZ2GgQ4Y8TNzbsHcIc2P8uRc0oxb7soCE86nh0fpXRD2uoapJQfMjv1+WyxEcbG1dJX0qW8/XtEy7ERtn9aMIgvH/nKdOe/sQNtC5mrSCeZqf6eTZOKlijZNQqU3cnMS015HDlLR65LfNeyeo8rTkUMMa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